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8C1" w:rsidRPr="002A3639" w:rsidRDefault="00F678C1" w:rsidP="002A3639">
      <w:pPr>
        <w:spacing w:line="360" w:lineRule="auto"/>
        <w:rPr>
          <w:sz w:val="28"/>
          <w:szCs w:val="28"/>
        </w:rPr>
      </w:pPr>
    </w:p>
    <w:p w:rsidR="008F33A7" w:rsidRPr="002A3639" w:rsidRDefault="008F33A7" w:rsidP="002A3639">
      <w:pPr>
        <w:spacing w:line="360" w:lineRule="auto"/>
        <w:rPr>
          <w:sz w:val="28"/>
          <w:szCs w:val="28"/>
        </w:rPr>
      </w:pPr>
    </w:p>
    <w:p w:rsidR="00A70C55" w:rsidRDefault="00A70C55" w:rsidP="002A3639">
      <w:pPr>
        <w:spacing w:line="360" w:lineRule="auto"/>
        <w:rPr>
          <w:sz w:val="28"/>
          <w:szCs w:val="28"/>
        </w:rPr>
      </w:pPr>
    </w:p>
    <w:p w:rsidR="00A70C55" w:rsidRPr="00B517C4" w:rsidRDefault="00A70C55" w:rsidP="00A70C55">
      <w:pPr>
        <w:spacing w:line="360" w:lineRule="auto"/>
        <w:jc w:val="both"/>
      </w:pPr>
      <w:r w:rsidRPr="00B517C4">
        <w:rPr>
          <w:b/>
          <w:u w:val="single"/>
        </w:rPr>
        <w:t>Tárgy:</w:t>
      </w:r>
      <w:r w:rsidRPr="00B517C4">
        <w:t xml:space="preserve"> Beszámoló az ELTE PPK HÖK </w:t>
      </w:r>
      <w:r w:rsidR="00D97EF9">
        <w:t>költségvetéséről- 2015</w:t>
      </w:r>
      <w:r>
        <w:t>. 1. negyedév</w:t>
      </w:r>
    </w:p>
    <w:p w:rsidR="00A70C55" w:rsidRPr="00B517C4" w:rsidRDefault="00A70C55" w:rsidP="00A70C55">
      <w:pPr>
        <w:spacing w:line="360" w:lineRule="auto"/>
        <w:jc w:val="both"/>
      </w:pPr>
      <w:r>
        <w:rPr>
          <w:b/>
        </w:rPr>
        <w:br/>
      </w:r>
      <w:r w:rsidRPr="00B517C4">
        <w:t xml:space="preserve">Az alábbiakban összefoglalom </w:t>
      </w:r>
      <w:r w:rsidR="00D97EF9">
        <w:t>2015</w:t>
      </w:r>
      <w:r>
        <w:t xml:space="preserve">. januártól márciusig terjedő </w:t>
      </w:r>
      <w:r w:rsidRPr="00B517C4">
        <w:t xml:space="preserve">időszakban történt </w:t>
      </w:r>
      <w:r>
        <w:t>költéseiket</w:t>
      </w:r>
      <w:r w:rsidRPr="00B517C4">
        <w:t>.</w:t>
      </w:r>
    </w:p>
    <w:p w:rsidR="00A70C55" w:rsidRDefault="00A70C55" w:rsidP="00A70C55">
      <w:pPr>
        <w:spacing w:line="360" w:lineRule="auto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47"/>
        <w:gridCol w:w="4515"/>
      </w:tblGrid>
      <w:tr w:rsidR="00A70C55" w:rsidRPr="00B517C4" w:rsidTr="00DA3785">
        <w:trPr>
          <w:trHeight w:val="682"/>
          <w:jc w:val="center"/>
        </w:trPr>
        <w:tc>
          <w:tcPr>
            <w:tcW w:w="4606" w:type="dxa"/>
          </w:tcPr>
          <w:p w:rsidR="00A70C55" w:rsidRPr="00B517C4" w:rsidRDefault="00A70C55" w:rsidP="00DA3785">
            <w:pPr>
              <w:spacing w:line="360" w:lineRule="auto"/>
              <w:jc w:val="both"/>
            </w:pPr>
            <w:r>
              <w:t>Nyomdaköltségek</w:t>
            </w:r>
          </w:p>
        </w:tc>
        <w:tc>
          <w:tcPr>
            <w:tcW w:w="4606" w:type="dxa"/>
          </w:tcPr>
          <w:p w:rsidR="00A70C55" w:rsidRPr="00B517C4" w:rsidRDefault="00D97EF9" w:rsidP="00DA3785">
            <w:pPr>
              <w:spacing w:line="360" w:lineRule="auto"/>
              <w:jc w:val="both"/>
            </w:pPr>
            <w:r>
              <w:t>113 230</w:t>
            </w:r>
            <w:r w:rsidR="00A70C55">
              <w:t xml:space="preserve"> Ft</w:t>
            </w:r>
          </w:p>
        </w:tc>
      </w:tr>
    </w:tbl>
    <w:p w:rsidR="00A70C55" w:rsidRPr="00B517C4" w:rsidRDefault="00A70C55" w:rsidP="00A70C55">
      <w:pPr>
        <w:spacing w:line="360" w:lineRule="auto"/>
        <w:jc w:val="both"/>
      </w:pPr>
    </w:p>
    <w:p w:rsidR="00A70C55" w:rsidRPr="00A70C55" w:rsidRDefault="00A70C55" w:rsidP="00A70C55">
      <w:pPr>
        <w:spacing w:line="360" w:lineRule="auto"/>
        <w:jc w:val="both"/>
        <w:rPr>
          <w:i/>
        </w:rPr>
      </w:pPr>
      <w:r w:rsidRPr="00A70C55">
        <w:rPr>
          <w:i/>
        </w:rPr>
        <w:t>Részletes beszámoló</w:t>
      </w:r>
    </w:p>
    <w:p w:rsidR="00A70C55" w:rsidRDefault="00A70C55" w:rsidP="00A70C55">
      <w:pPr>
        <w:spacing w:line="360" w:lineRule="auto"/>
        <w:jc w:val="both"/>
      </w:pPr>
      <w:r>
        <w:t>A fent említett negyed évben csak nyomdaköltsége volt részönkormányza</w:t>
      </w:r>
      <w:r w:rsidR="00D97EF9">
        <w:t xml:space="preserve">tunknak. A sort egy elmaradt Tudományperspektíva kiadványunk képezi. </w:t>
      </w:r>
    </w:p>
    <w:p w:rsidR="00A70C55" w:rsidRDefault="00A70C55" w:rsidP="00A70C55">
      <w:pPr>
        <w:spacing w:line="360" w:lineRule="auto"/>
        <w:jc w:val="both"/>
      </w:pPr>
    </w:p>
    <w:p w:rsidR="00A70C55" w:rsidRDefault="00A70C55" w:rsidP="00A70C55">
      <w:pPr>
        <w:spacing w:line="360" w:lineRule="auto"/>
        <w:jc w:val="both"/>
      </w:pPr>
    </w:p>
    <w:p w:rsidR="00A70C55" w:rsidRDefault="00A70C55" w:rsidP="00A70C55">
      <w:pPr>
        <w:tabs>
          <w:tab w:val="left" w:pos="6237"/>
        </w:tabs>
        <w:spacing w:line="360" w:lineRule="auto"/>
        <w:jc w:val="both"/>
      </w:pPr>
    </w:p>
    <w:p w:rsidR="00A70C55" w:rsidRDefault="00A70C5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70C55" w:rsidRDefault="00A70C55" w:rsidP="00A70C55">
      <w:pPr>
        <w:spacing w:line="360" w:lineRule="auto"/>
        <w:jc w:val="both"/>
        <w:rPr>
          <w:b/>
          <w:u w:val="single"/>
        </w:rPr>
      </w:pPr>
    </w:p>
    <w:p w:rsidR="00A70C55" w:rsidRDefault="00A70C55" w:rsidP="00A70C55">
      <w:pPr>
        <w:spacing w:line="360" w:lineRule="auto"/>
        <w:jc w:val="both"/>
        <w:rPr>
          <w:b/>
          <w:u w:val="single"/>
        </w:rPr>
      </w:pPr>
    </w:p>
    <w:p w:rsidR="00A70C55" w:rsidRDefault="00A70C55" w:rsidP="00A70C55">
      <w:pPr>
        <w:spacing w:line="360" w:lineRule="auto"/>
        <w:jc w:val="both"/>
        <w:rPr>
          <w:b/>
          <w:u w:val="single"/>
        </w:rPr>
      </w:pPr>
    </w:p>
    <w:p w:rsidR="00A70C55" w:rsidRPr="00B517C4" w:rsidRDefault="00A70C55" w:rsidP="00A70C55">
      <w:pPr>
        <w:spacing w:line="360" w:lineRule="auto"/>
        <w:jc w:val="both"/>
      </w:pPr>
      <w:r w:rsidRPr="00B517C4">
        <w:rPr>
          <w:b/>
          <w:u w:val="single"/>
        </w:rPr>
        <w:t>Tárgy:</w:t>
      </w:r>
      <w:r w:rsidRPr="00B517C4">
        <w:t xml:space="preserve"> Beszámoló az ELTE PPK HÖK </w:t>
      </w:r>
      <w:r w:rsidR="00B77CE7">
        <w:t>költségvetéséről- 2015</w:t>
      </w:r>
      <w:r>
        <w:t>. 2. negyedév</w:t>
      </w:r>
    </w:p>
    <w:p w:rsidR="00A70C55" w:rsidRPr="00B517C4" w:rsidRDefault="00A70C55" w:rsidP="00A70C55">
      <w:pPr>
        <w:spacing w:line="360" w:lineRule="auto"/>
        <w:jc w:val="both"/>
      </w:pPr>
      <w:r>
        <w:rPr>
          <w:b/>
        </w:rPr>
        <w:br/>
      </w:r>
      <w:r w:rsidRPr="00B517C4">
        <w:t xml:space="preserve">Az alábbiakban összefoglalom </w:t>
      </w:r>
      <w:r w:rsidR="00B77CE7">
        <w:t>2015</w:t>
      </w:r>
      <w:r>
        <w:t xml:space="preserve">. áprilistól júniusig terjedő </w:t>
      </w:r>
      <w:r w:rsidRPr="00B517C4">
        <w:t xml:space="preserve">időszakban történt </w:t>
      </w:r>
      <w:r>
        <w:t>költései</w:t>
      </w:r>
      <w:r w:rsidR="00A137EE">
        <w:t>n</w:t>
      </w:r>
      <w:r>
        <w:t>ket</w:t>
      </w:r>
      <w:r w:rsidRPr="00B517C4">
        <w:t>.</w:t>
      </w:r>
    </w:p>
    <w:p w:rsidR="00A70C55" w:rsidRDefault="00A70C55" w:rsidP="00A70C55">
      <w:pPr>
        <w:spacing w:line="360" w:lineRule="auto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47"/>
        <w:gridCol w:w="4515"/>
      </w:tblGrid>
      <w:tr w:rsidR="00A70C55" w:rsidRPr="00B517C4" w:rsidTr="00B77CE7">
        <w:trPr>
          <w:trHeight w:val="682"/>
          <w:jc w:val="center"/>
        </w:trPr>
        <w:tc>
          <w:tcPr>
            <w:tcW w:w="4547" w:type="dxa"/>
          </w:tcPr>
          <w:p w:rsidR="00A70C55" w:rsidRDefault="00A70C55" w:rsidP="00DA3785">
            <w:pPr>
              <w:spacing w:line="360" w:lineRule="auto"/>
              <w:jc w:val="both"/>
            </w:pPr>
            <w:r>
              <w:t>Iroda</w:t>
            </w:r>
          </w:p>
        </w:tc>
        <w:tc>
          <w:tcPr>
            <w:tcW w:w="4515" w:type="dxa"/>
          </w:tcPr>
          <w:p w:rsidR="00A70C55" w:rsidRDefault="00B77CE7" w:rsidP="00DA3785">
            <w:pPr>
              <w:spacing w:line="360" w:lineRule="auto"/>
              <w:jc w:val="both"/>
            </w:pPr>
            <w:r>
              <w:t>56 595</w:t>
            </w:r>
            <w:r w:rsidR="00A70C55">
              <w:t xml:space="preserve"> Ft</w:t>
            </w:r>
          </w:p>
        </w:tc>
      </w:tr>
      <w:tr w:rsidR="00A70C55" w:rsidRPr="00B517C4" w:rsidTr="00B77CE7">
        <w:trPr>
          <w:trHeight w:val="682"/>
          <w:jc w:val="center"/>
        </w:trPr>
        <w:tc>
          <w:tcPr>
            <w:tcW w:w="4547" w:type="dxa"/>
          </w:tcPr>
          <w:p w:rsidR="00A70C55" w:rsidRDefault="00A70C55" w:rsidP="00DA3785">
            <w:pPr>
              <w:spacing w:line="360" w:lineRule="auto"/>
              <w:jc w:val="both"/>
            </w:pPr>
            <w:r>
              <w:t>Érdekképviselet</w:t>
            </w:r>
          </w:p>
        </w:tc>
        <w:tc>
          <w:tcPr>
            <w:tcW w:w="4515" w:type="dxa"/>
          </w:tcPr>
          <w:p w:rsidR="00A70C55" w:rsidRDefault="00B77CE7" w:rsidP="00DA3785">
            <w:pPr>
              <w:spacing w:line="360" w:lineRule="auto"/>
              <w:jc w:val="both"/>
            </w:pPr>
            <w:r>
              <w:t>189 000</w:t>
            </w:r>
            <w:r w:rsidR="00A70C55">
              <w:t xml:space="preserve"> Ft</w:t>
            </w:r>
          </w:p>
        </w:tc>
      </w:tr>
      <w:tr w:rsidR="008B00AA" w:rsidRPr="00B517C4" w:rsidTr="00B77CE7">
        <w:trPr>
          <w:trHeight w:val="682"/>
          <w:jc w:val="center"/>
        </w:trPr>
        <w:tc>
          <w:tcPr>
            <w:tcW w:w="4547" w:type="dxa"/>
          </w:tcPr>
          <w:p w:rsidR="008B00AA" w:rsidRDefault="008B00AA" w:rsidP="00DA3785">
            <w:pPr>
              <w:spacing w:line="360" w:lineRule="auto"/>
              <w:jc w:val="both"/>
            </w:pPr>
            <w:r>
              <w:t>Rendezvények</w:t>
            </w:r>
          </w:p>
        </w:tc>
        <w:tc>
          <w:tcPr>
            <w:tcW w:w="4515" w:type="dxa"/>
          </w:tcPr>
          <w:p w:rsidR="008B00AA" w:rsidRDefault="00BB429B" w:rsidP="00DA3785">
            <w:pPr>
              <w:spacing w:line="360" w:lineRule="auto"/>
              <w:jc w:val="both"/>
            </w:pPr>
            <w:r>
              <w:t>2 196 636</w:t>
            </w:r>
            <w:r w:rsidR="008B00AA">
              <w:t xml:space="preserve"> Ft</w:t>
            </w:r>
          </w:p>
        </w:tc>
      </w:tr>
      <w:tr w:rsidR="008B00AA" w:rsidRPr="00B517C4" w:rsidTr="00B77CE7">
        <w:trPr>
          <w:trHeight w:val="682"/>
          <w:jc w:val="center"/>
        </w:trPr>
        <w:tc>
          <w:tcPr>
            <w:tcW w:w="4547" w:type="dxa"/>
          </w:tcPr>
          <w:p w:rsidR="008B00AA" w:rsidRDefault="008B00AA" w:rsidP="00DA3785">
            <w:pPr>
              <w:spacing w:line="360" w:lineRule="auto"/>
              <w:jc w:val="both"/>
            </w:pPr>
            <w:r>
              <w:t>Utazás</w:t>
            </w:r>
          </w:p>
        </w:tc>
        <w:tc>
          <w:tcPr>
            <w:tcW w:w="4515" w:type="dxa"/>
          </w:tcPr>
          <w:p w:rsidR="008B00AA" w:rsidRDefault="008B00AA" w:rsidP="00DA3785">
            <w:pPr>
              <w:spacing w:line="360" w:lineRule="auto"/>
              <w:jc w:val="both"/>
            </w:pPr>
            <w:r>
              <w:t>152 205 Ft</w:t>
            </w:r>
          </w:p>
        </w:tc>
      </w:tr>
      <w:tr w:rsidR="00D817D4" w:rsidRPr="00B517C4" w:rsidTr="00B77CE7">
        <w:trPr>
          <w:trHeight w:val="682"/>
          <w:jc w:val="center"/>
        </w:trPr>
        <w:tc>
          <w:tcPr>
            <w:tcW w:w="4547" w:type="dxa"/>
          </w:tcPr>
          <w:p w:rsidR="00D817D4" w:rsidRDefault="00D817D4" w:rsidP="00DA3785">
            <w:pPr>
              <w:spacing w:line="360" w:lineRule="auto"/>
              <w:jc w:val="both"/>
            </w:pPr>
            <w:r>
              <w:t>PR</w:t>
            </w:r>
          </w:p>
        </w:tc>
        <w:tc>
          <w:tcPr>
            <w:tcW w:w="4515" w:type="dxa"/>
          </w:tcPr>
          <w:p w:rsidR="00D817D4" w:rsidRDefault="00D817D4" w:rsidP="00DA3785">
            <w:pPr>
              <w:spacing w:line="360" w:lineRule="auto"/>
              <w:jc w:val="both"/>
            </w:pPr>
            <w:r>
              <w:t>254 919 Ft</w:t>
            </w:r>
          </w:p>
        </w:tc>
      </w:tr>
    </w:tbl>
    <w:p w:rsidR="00A70C55" w:rsidRPr="00B517C4" w:rsidRDefault="00A70C55" w:rsidP="00A70C55">
      <w:pPr>
        <w:spacing w:line="360" w:lineRule="auto"/>
        <w:jc w:val="both"/>
      </w:pPr>
    </w:p>
    <w:p w:rsidR="00A70C55" w:rsidRPr="00B517C4" w:rsidRDefault="00A70C55" w:rsidP="00A70C55">
      <w:pPr>
        <w:spacing w:line="360" w:lineRule="auto"/>
        <w:jc w:val="both"/>
      </w:pPr>
    </w:p>
    <w:p w:rsidR="00A70C55" w:rsidRPr="00BA1C86" w:rsidRDefault="00A70C55" w:rsidP="00A70C55">
      <w:pPr>
        <w:spacing w:line="360" w:lineRule="auto"/>
        <w:jc w:val="both"/>
        <w:rPr>
          <w:i/>
        </w:rPr>
      </w:pPr>
      <w:r w:rsidRPr="00BA1C86">
        <w:rPr>
          <w:i/>
        </w:rPr>
        <w:t>Iroda</w:t>
      </w:r>
    </w:p>
    <w:p w:rsidR="00A70C55" w:rsidRDefault="00A70C55" w:rsidP="00A70C55">
      <w:pPr>
        <w:spacing w:line="360" w:lineRule="auto"/>
        <w:jc w:val="both"/>
      </w:pPr>
      <w:r>
        <w:t xml:space="preserve">Az iroda mindennapi működéséhez szükséges eszközöket tartalmazza a rendelésünk, </w:t>
      </w:r>
      <w:r w:rsidR="00B77CE7">
        <w:t xml:space="preserve">itt jelenleg </w:t>
      </w:r>
      <w:r w:rsidR="00C75E03">
        <w:t xml:space="preserve">a </w:t>
      </w:r>
      <w:r>
        <w:t>tonere</w:t>
      </w:r>
      <w:r w:rsidR="00C75E03">
        <w:t>k költségeit</w:t>
      </w:r>
      <w:r w:rsidR="00B77CE7">
        <w:t xml:space="preserve"> tartalmazza ez a sor</w:t>
      </w:r>
      <w:r>
        <w:t>.</w:t>
      </w:r>
    </w:p>
    <w:p w:rsidR="00A70C55" w:rsidRDefault="00A70C55" w:rsidP="00A70C55">
      <w:pPr>
        <w:spacing w:line="360" w:lineRule="auto"/>
        <w:jc w:val="both"/>
      </w:pPr>
    </w:p>
    <w:p w:rsidR="00A70C55" w:rsidRDefault="00A70C55" w:rsidP="00A70C55">
      <w:pPr>
        <w:spacing w:line="360" w:lineRule="auto"/>
        <w:jc w:val="both"/>
        <w:rPr>
          <w:i/>
        </w:rPr>
      </w:pPr>
      <w:r w:rsidRPr="00BA1C86">
        <w:rPr>
          <w:i/>
        </w:rPr>
        <w:t>Érdekképviselet</w:t>
      </w:r>
    </w:p>
    <w:p w:rsidR="00A70C55" w:rsidRDefault="00A70C55" w:rsidP="00A70C55">
      <w:pPr>
        <w:spacing w:line="360" w:lineRule="auto"/>
        <w:jc w:val="both"/>
      </w:pPr>
      <w:r>
        <w:t xml:space="preserve">A HOÖK Vezetőképző hétvégéjének </w:t>
      </w:r>
      <w:r w:rsidR="00C75E03">
        <w:t xml:space="preserve"> és a HOÖK Közgyűlésének részvételi díja</w:t>
      </w:r>
      <w:r>
        <w:t xml:space="preserve"> került</w:t>
      </w:r>
      <w:r w:rsidR="00C75E03">
        <w:t xml:space="preserve"> itt </w:t>
      </w:r>
      <w:r>
        <w:t xml:space="preserve"> megjelenítésre </w:t>
      </w:r>
    </w:p>
    <w:p w:rsidR="008B00AA" w:rsidRDefault="008B00AA" w:rsidP="00A70C55">
      <w:pPr>
        <w:spacing w:line="360" w:lineRule="auto"/>
        <w:jc w:val="both"/>
      </w:pPr>
    </w:p>
    <w:p w:rsidR="008B00AA" w:rsidRPr="008B00AA" w:rsidRDefault="008B00AA" w:rsidP="00A70C55">
      <w:pPr>
        <w:spacing w:line="360" w:lineRule="auto"/>
        <w:jc w:val="both"/>
        <w:rPr>
          <w:i/>
        </w:rPr>
      </w:pPr>
      <w:r w:rsidRPr="008B00AA">
        <w:rPr>
          <w:i/>
        </w:rPr>
        <w:t>Rendezvények</w:t>
      </w:r>
    </w:p>
    <w:p w:rsidR="008B00AA" w:rsidRDefault="008B00AA" w:rsidP="00A70C55">
      <w:pPr>
        <w:spacing w:line="360" w:lineRule="auto"/>
        <w:jc w:val="both"/>
      </w:pPr>
      <w:r>
        <w:t xml:space="preserve">Ezen a soron a Kari Napok programunk </w:t>
      </w:r>
      <w:r w:rsidR="002C2A64">
        <w:t xml:space="preserve">és a Felező Bálunk </w:t>
      </w:r>
      <w:r w:rsidR="00357C29">
        <w:t>költsége szerepel, mindkettő</w:t>
      </w:r>
      <w:r>
        <w:t xml:space="preserve"> magában foglalja a szervezést, a cateringet annak a </w:t>
      </w:r>
      <w:r w:rsidR="00357C29">
        <w:t>reprezentációs adóját.</w:t>
      </w:r>
    </w:p>
    <w:p w:rsidR="008B00AA" w:rsidRDefault="008B00AA" w:rsidP="00A70C55">
      <w:pPr>
        <w:spacing w:line="360" w:lineRule="auto"/>
        <w:jc w:val="both"/>
      </w:pPr>
    </w:p>
    <w:p w:rsidR="008B00AA" w:rsidRDefault="008B00AA" w:rsidP="00A70C55">
      <w:pPr>
        <w:spacing w:line="360" w:lineRule="auto"/>
        <w:jc w:val="both"/>
        <w:rPr>
          <w:i/>
        </w:rPr>
      </w:pPr>
      <w:r w:rsidRPr="008B00AA">
        <w:rPr>
          <w:i/>
        </w:rPr>
        <w:t>Utazás</w:t>
      </w:r>
    </w:p>
    <w:p w:rsidR="00A70C55" w:rsidRDefault="009B68B2" w:rsidP="00A70C55">
      <w:pPr>
        <w:spacing w:line="360" w:lineRule="auto"/>
        <w:jc w:val="both"/>
      </w:pPr>
      <w:r>
        <w:t xml:space="preserve">A tavaszi mentorhétvége költségei láthatóak ezen a soron, szállás, ellátás és az ehhez tartozó reprezentációs adó képezik a fent látható összeget.   </w:t>
      </w:r>
    </w:p>
    <w:p w:rsidR="009B68B2" w:rsidRDefault="009B68B2" w:rsidP="00A70C55">
      <w:pPr>
        <w:spacing w:line="360" w:lineRule="auto"/>
        <w:jc w:val="both"/>
      </w:pPr>
    </w:p>
    <w:p w:rsidR="00A70C55" w:rsidRDefault="00A70C55" w:rsidP="00A70C55">
      <w:pPr>
        <w:spacing w:line="360" w:lineRule="auto"/>
        <w:jc w:val="both"/>
      </w:pPr>
    </w:p>
    <w:p w:rsidR="00A70C55" w:rsidRDefault="00A70C55" w:rsidP="00A70C55">
      <w:pPr>
        <w:spacing w:line="360" w:lineRule="auto"/>
        <w:jc w:val="both"/>
      </w:pPr>
    </w:p>
    <w:p w:rsidR="00D817D4" w:rsidRDefault="00D817D4" w:rsidP="00A70C55">
      <w:pPr>
        <w:spacing w:line="360" w:lineRule="auto"/>
        <w:jc w:val="both"/>
      </w:pPr>
    </w:p>
    <w:p w:rsidR="00A70C55" w:rsidRPr="00DA3785" w:rsidRDefault="00D817D4" w:rsidP="00A70C55">
      <w:pPr>
        <w:spacing w:line="360" w:lineRule="auto"/>
        <w:jc w:val="both"/>
        <w:rPr>
          <w:i/>
        </w:rPr>
      </w:pPr>
      <w:r w:rsidRPr="00DA3785">
        <w:rPr>
          <w:i/>
        </w:rPr>
        <w:t>PR</w:t>
      </w:r>
    </w:p>
    <w:p w:rsidR="00D817D4" w:rsidRDefault="00D817D4" w:rsidP="00A70C55">
      <w:pPr>
        <w:spacing w:line="360" w:lineRule="auto"/>
        <w:jc w:val="both"/>
      </w:pPr>
      <w:r>
        <w:t xml:space="preserve">Az Animátor avatáshoz szükséges oklevelekhez rendelt képkeretek költségei és reprezentációs adó szerepelnek a soron.  </w:t>
      </w:r>
    </w:p>
    <w:p w:rsidR="00A70C55" w:rsidRDefault="00A70C5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F33A7" w:rsidRDefault="008F33A7" w:rsidP="002A3639">
      <w:pPr>
        <w:spacing w:line="360" w:lineRule="auto"/>
        <w:rPr>
          <w:sz w:val="28"/>
          <w:szCs w:val="28"/>
        </w:rPr>
      </w:pPr>
    </w:p>
    <w:p w:rsidR="002A219F" w:rsidRDefault="002A219F" w:rsidP="00C7184B">
      <w:pPr>
        <w:spacing w:line="360" w:lineRule="auto"/>
        <w:jc w:val="both"/>
        <w:rPr>
          <w:b/>
          <w:u w:val="single"/>
        </w:rPr>
      </w:pPr>
    </w:p>
    <w:p w:rsidR="002A219F" w:rsidRDefault="002A219F" w:rsidP="00C7184B">
      <w:pPr>
        <w:spacing w:line="360" w:lineRule="auto"/>
        <w:jc w:val="both"/>
        <w:rPr>
          <w:b/>
          <w:u w:val="single"/>
        </w:rPr>
      </w:pPr>
    </w:p>
    <w:p w:rsidR="00C7184B" w:rsidRPr="00B517C4" w:rsidRDefault="00C7184B" w:rsidP="00C7184B">
      <w:pPr>
        <w:spacing w:line="360" w:lineRule="auto"/>
        <w:jc w:val="both"/>
      </w:pPr>
      <w:r w:rsidRPr="00B517C4">
        <w:rPr>
          <w:b/>
          <w:u w:val="single"/>
        </w:rPr>
        <w:t>Tárgy:</w:t>
      </w:r>
      <w:r w:rsidRPr="00B517C4">
        <w:t xml:space="preserve"> Beszámoló az ELTE PPK HÖK </w:t>
      </w:r>
      <w:r w:rsidR="00DA3785">
        <w:t>költségvetéséről- 2015</w:t>
      </w:r>
      <w:r w:rsidR="007B1A69">
        <w:t>. 3</w:t>
      </w:r>
      <w:r w:rsidR="00E03BF3">
        <w:t>. negyedév</w:t>
      </w:r>
    </w:p>
    <w:p w:rsidR="00C7184B" w:rsidRPr="00B517C4" w:rsidRDefault="001F0DA4" w:rsidP="00C7184B">
      <w:pPr>
        <w:spacing w:line="360" w:lineRule="auto"/>
        <w:jc w:val="both"/>
      </w:pPr>
      <w:r>
        <w:rPr>
          <w:b/>
        </w:rPr>
        <w:br/>
      </w:r>
      <w:r w:rsidR="00C7184B" w:rsidRPr="00B517C4">
        <w:t xml:space="preserve">Az alábbiakban összefoglalom </w:t>
      </w:r>
      <w:r w:rsidR="00DA3785">
        <w:t>2015</w:t>
      </w:r>
      <w:r w:rsidR="004E1E38">
        <w:t xml:space="preserve">. </w:t>
      </w:r>
      <w:r w:rsidR="007B1A69">
        <w:t>júliustól szeptemberig</w:t>
      </w:r>
      <w:r w:rsidR="004E1E38">
        <w:t xml:space="preserve"> terjedő </w:t>
      </w:r>
      <w:r w:rsidR="00C7184B" w:rsidRPr="00B517C4">
        <w:t xml:space="preserve">időszakban történt </w:t>
      </w:r>
      <w:r w:rsidR="004E1E38">
        <w:t>költéseiket</w:t>
      </w:r>
      <w:r w:rsidR="00C7184B" w:rsidRPr="00B517C4">
        <w:t>.</w:t>
      </w:r>
    </w:p>
    <w:p w:rsidR="004E1E38" w:rsidRDefault="004E1E38" w:rsidP="00C7184B">
      <w:pPr>
        <w:spacing w:line="360" w:lineRule="auto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44"/>
        <w:gridCol w:w="4518"/>
      </w:tblGrid>
      <w:tr w:rsidR="003E0076" w:rsidRPr="00B517C4" w:rsidTr="00070B2D">
        <w:trPr>
          <w:trHeight w:val="682"/>
          <w:jc w:val="center"/>
        </w:trPr>
        <w:tc>
          <w:tcPr>
            <w:tcW w:w="4544" w:type="dxa"/>
          </w:tcPr>
          <w:p w:rsidR="003E0076" w:rsidRDefault="009D4E53" w:rsidP="00DA3785">
            <w:pPr>
              <w:spacing w:line="360" w:lineRule="auto"/>
              <w:jc w:val="both"/>
            </w:pPr>
            <w:r>
              <w:t>Utazás</w:t>
            </w:r>
          </w:p>
        </w:tc>
        <w:tc>
          <w:tcPr>
            <w:tcW w:w="4518" w:type="dxa"/>
          </w:tcPr>
          <w:p w:rsidR="003E0076" w:rsidRDefault="009D4E53" w:rsidP="00DA3785">
            <w:pPr>
              <w:spacing w:line="360" w:lineRule="auto"/>
              <w:jc w:val="both"/>
            </w:pPr>
            <w:r>
              <w:t>79 848 Ft</w:t>
            </w:r>
          </w:p>
        </w:tc>
      </w:tr>
      <w:tr w:rsidR="007B3537" w:rsidRPr="00B517C4" w:rsidTr="00070B2D">
        <w:trPr>
          <w:trHeight w:val="682"/>
          <w:jc w:val="center"/>
        </w:trPr>
        <w:tc>
          <w:tcPr>
            <w:tcW w:w="4544" w:type="dxa"/>
          </w:tcPr>
          <w:p w:rsidR="007B3537" w:rsidRDefault="00B24C67" w:rsidP="00DA3785">
            <w:pPr>
              <w:spacing w:line="360" w:lineRule="auto"/>
              <w:jc w:val="both"/>
            </w:pPr>
            <w:r>
              <w:t>Rendezvények</w:t>
            </w:r>
          </w:p>
        </w:tc>
        <w:tc>
          <w:tcPr>
            <w:tcW w:w="4518" w:type="dxa"/>
          </w:tcPr>
          <w:p w:rsidR="007B3537" w:rsidRDefault="009D4E53" w:rsidP="00DA3785">
            <w:pPr>
              <w:spacing w:line="360" w:lineRule="auto"/>
              <w:jc w:val="both"/>
            </w:pPr>
            <w:r>
              <w:t>1 386 259</w:t>
            </w:r>
            <w:r w:rsidR="00B24C67">
              <w:t xml:space="preserve"> Ft</w:t>
            </w:r>
          </w:p>
        </w:tc>
      </w:tr>
      <w:tr w:rsidR="00805ED5" w:rsidRPr="00B517C4" w:rsidTr="00070B2D">
        <w:trPr>
          <w:trHeight w:val="682"/>
          <w:jc w:val="center"/>
        </w:trPr>
        <w:tc>
          <w:tcPr>
            <w:tcW w:w="4544" w:type="dxa"/>
          </w:tcPr>
          <w:p w:rsidR="00805ED5" w:rsidRDefault="00070B2D" w:rsidP="00DA3785">
            <w:pPr>
              <w:spacing w:line="360" w:lineRule="auto"/>
              <w:jc w:val="both"/>
            </w:pPr>
            <w:r>
              <w:t>Egyéb</w:t>
            </w:r>
          </w:p>
        </w:tc>
        <w:tc>
          <w:tcPr>
            <w:tcW w:w="4518" w:type="dxa"/>
          </w:tcPr>
          <w:p w:rsidR="00805ED5" w:rsidRDefault="00070B2D" w:rsidP="00DA3785">
            <w:pPr>
              <w:spacing w:line="360" w:lineRule="auto"/>
              <w:jc w:val="both"/>
            </w:pPr>
            <w:r>
              <w:t>97 900</w:t>
            </w:r>
            <w:r w:rsidR="00CA5952">
              <w:t xml:space="preserve"> Ft</w:t>
            </w:r>
          </w:p>
        </w:tc>
      </w:tr>
    </w:tbl>
    <w:p w:rsidR="00C7184B" w:rsidRPr="00B517C4" w:rsidRDefault="00C7184B" w:rsidP="00C7184B">
      <w:pPr>
        <w:spacing w:line="360" w:lineRule="auto"/>
        <w:jc w:val="both"/>
      </w:pPr>
    </w:p>
    <w:p w:rsidR="00473D97" w:rsidRDefault="00C7184B" w:rsidP="009D4E53">
      <w:pPr>
        <w:spacing w:line="360" w:lineRule="auto"/>
        <w:jc w:val="both"/>
      </w:pPr>
      <w:r w:rsidRPr="00B517C4">
        <w:t>Részletes beszámoló</w:t>
      </w:r>
    </w:p>
    <w:p w:rsidR="00BA1C86" w:rsidRPr="00473D97" w:rsidRDefault="00BA1C86" w:rsidP="009D4E53">
      <w:pPr>
        <w:spacing w:line="360" w:lineRule="auto"/>
        <w:jc w:val="both"/>
      </w:pPr>
      <w:r>
        <w:rPr>
          <w:i/>
        </w:rPr>
        <w:br/>
      </w:r>
      <w:r w:rsidR="009D4E53">
        <w:rPr>
          <w:i/>
        </w:rPr>
        <w:t>Utazás</w:t>
      </w:r>
    </w:p>
    <w:p w:rsidR="009D4E53" w:rsidRPr="009D4E53" w:rsidRDefault="00A137EE" w:rsidP="009D4E53">
      <w:pPr>
        <w:spacing w:line="360" w:lineRule="auto"/>
        <w:jc w:val="both"/>
      </w:pPr>
      <w:r>
        <w:t>A delegált hétvégének a</w:t>
      </w:r>
      <w:r w:rsidR="009D4E53">
        <w:t xml:space="preserve"> szállás költsége szerepel ezen a soron.  </w:t>
      </w:r>
    </w:p>
    <w:p w:rsidR="00636619" w:rsidRDefault="00636619" w:rsidP="00C7184B">
      <w:pPr>
        <w:spacing w:line="360" w:lineRule="auto"/>
        <w:jc w:val="both"/>
        <w:rPr>
          <w:i/>
        </w:rPr>
      </w:pPr>
    </w:p>
    <w:p w:rsidR="00BA138D" w:rsidRDefault="00BA138D" w:rsidP="00C7184B">
      <w:pPr>
        <w:spacing w:line="360" w:lineRule="auto"/>
        <w:jc w:val="both"/>
        <w:rPr>
          <w:i/>
        </w:rPr>
      </w:pPr>
      <w:r w:rsidRPr="00BA138D">
        <w:rPr>
          <w:i/>
        </w:rPr>
        <w:t>Rendezvények</w:t>
      </w:r>
    </w:p>
    <w:p w:rsidR="007B3537" w:rsidRDefault="00BA138D" w:rsidP="00C7184B">
      <w:pPr>
        <w:spacing w:line="360" w:lineRule="auto"/>
        <w:jc w:val="both"/>
      </w:pPr>
      <w:r>
        <w:t xml:space="preserve">A harmadéves költségvetésünk nagy részét képezik a rendezvényeink, kiemelten a gólyatábor. </w:t>
      </w:r>
      <w:r w:rsidR="00A137EE">
        <w:t>Ennek kifizetése azonban nem teljesült sajnos a harmadik negyedében, hanem sok költség átcsúszott a következő negyedévre.</w:t>
      </w:r>
    </w:p>
    <w:p w:rsidR="00070B2D" w:rsidRDefault="00070B2D" w:rsidP="00C7184B">
      <w:pPr>
        <w:spacing w:line="360" w:lineRule="auto"/>
        <w:jc w:val="both"/>
      </w:pPr>
      <w:r>
        <w:t xml:space="preserve">A jelenlegi összeg a gólyatábor vonatos és buszos utazását, valamint a fellépő költségeit tartalmazza. </w:t>
      </w:r>
    </w:p>
    <w:p w:rsidR="00070B2D" w:rsidRDefault="00070B2D" w:rsidP="00C7184B">
      <w:pPr>
        <w:spacing w:line="360" w:lineRule="auto"/>
        <w:jc w:val="both"/>
        <w:rPr>
          <w:i/>
        </w:rPr>
      </w:pPr>
    </w:p>
    <w:p w:rsidR="00215ED5" w:rsidRDefault="00070B2D" w:rsidP="00C7184B">
      <w:pPr>
        <w:spacing w:line="360" w:lineRule="auto"/>
        <w:jc w:val="both"/>
        <w:rPr>
          <w:i/>
        </w:rPr>
      </w:pPr>
      <w:r>
        <w:rPr>
          <w:i/>
        </w:rPr>
        <w:t>Egyéb</w:t>
      </w:r>
    </w:p>
    <w:p w:rsidR="00070B2D" w:rsidRPr="00070B2D" w:rsidRDefault="00070B2D" w:rsidP="00C7184B">
      <w:pPr>
        <w:spacing w:line="360" w:lineRule="auto"/>
        <w:jc w:val="both"/>
      </w:pPr>
      <w:r>
        <w:t>Az egyéb kategóriába jelenleg itt a HÖK hangtechnikai eszközeinek költsége szerepel, ame</w:t>
      </w:r>
      <w:r w:rsidR="007512A7">
        <w:t>ly számos</w:t>
      </w:r>
      <w:r>
        <w:t xml:space="preserve"> rendezvényünkhöz elengedhetetlen. </w:t>
      </w:r>
    </w:p>
    <w:p w:rsidR="00BA1C86" w:rsidRDefault="00BA1C86" w:rsidP="00C7184B">
      <w:pPr>
        <w:spacing w:line="360" w:lineRule="auto"/>
        <w:jc w:val="both"/>
      </w:pPr>
    </w:p>
    <w:p w:rsidR="005A6957" w:rsidRDefault="005A6957" w:rsidP="00C7184B">
      <w:pPr>
        <w:spacing w:line="360" w:lineRule="auto"/>
        <w:jc w:val="both"/>
      </w:pPr>
    </w:p>
    <w:p w:rsidR="005A6957" w:rsidRDefault="005A6957" w:rsidP="00C7184B">
      <w:pPr>
        <w:spacing w:line="360" w:lineRule="auto"/>
        <w:jc w:val="both"/>
      </w:pPr>
    </w:p>
    <w:p w:rsidR="00C7184B" w:rsidRDefault="00C7184B" w:rsidP="00C7184B">
      <w:pPr>
        <w:tabs>
          <w:tab w:val="left" w:pos="6237"/>
        </w:tabs>
        <w:spacing w:line="360" w:lineRule="auto"/>
        <w:jc w:val="both"/>
      </w:pPr>
    </w:p>
    <w:p w:rsidR="00C7184B" w:rsidRPr="00FC28D2" w:rsidRDefault="00C7184B" w:rsidP="00C7184B">
      <w:pPr>
        <w:spacing w:line="360" w:lineRule="auto"/>
        <w:ind w:firstLine="709"/>
        <w:jc w:val="both"/>
      </w:pPr>
    </w:p>
    <w:p w:rsidR="00C7184B" w:rsidRPr="00B517C4" w:rsidRDefault="00C7184B" w:rsidP="00C7184B">
      <w:pPr>
        <w:spacing w:line="360" w:lineRule="auto"/>
        <w:ind w:firstLine="708"/>
        <w:jc w:val="both"/>
      </w:pPr>
    </w:p>
    <w:p w:rsidR="00A70C55" w:rsidRDefault="00A70C55" w:rsidP="00473D97">
      <w:pPr>
        <w:rPr>
          <w:sz w:val="28"/>
          <w:szCs w:val="28"/>
        </w:rPr>
      </w:pPr>
    </w:p>
    <w:p w:rsidR="00A70C55" w:rsidRDefault="00A70C55" w:rsidP="002A3639">
      <w:pPr>
        <w:spacing w:line="360" w:lineRule="auto"/>
        <w:rPr>
          <w:sz w:val="28"/>
          <w:szCs w:val="28"/>
        </w:rPr>
      </w:pPr>
    </w:p>
    <w:p w:rsidR="00473D97" w:rsidRDefault="00473D97" w:rsidP="00A70C55">
      <w:pPr>
        <w:spacing w:line="360" w:lineRule="auto"/>
        <w:jc w:val="both"/>
        <w:rPr>
          <w:b/>
          <w:u w:val="single"/>
        </w:rPr>
      </w:pPr>
    </w:p>
    <w:p w:rsidR="00A70C55" w:rsidRPr="00B517C4" w:rsidRDefault="00A70C55" w:rsidP="00A70C55">
      <w:pPr>
        <w:spacing w:line="360" w:lineRule="auto"/>
        <w:jc w:val="both"/>
      </w:pPr>
      <w:r w:rsidRPr="00B517C4">
        <w:rPr>
          <w:b/>
          <w:u w:val="single"/>
        </w:rPr>
        <w:t>Tárgy:</w:t>
      </w:r>
      <w:r w:rsidRPr="00B517C4">
        <w:t xml:space="preserve"> Beszámoló az ELTE PPK HÖK </w:t>
      </w:r>
      <w:r w:rsidR="00473D97">
        <w:t>költségvetéséről- 2015</w:t>
      </w:r>
      <w:r>
        <w:t>. 4. negyedév</w:t>
      </w:r>
    </w:p>
    <w:p w:rsidR="00A70C55" w:rsidRPr="00B517C4" w:rsidRDefault="00A70C55" w:rsidP="00A70C55">
      <w:pPr>
        <w:spacing w:line="360" w:lineRule="auto"/>
        <w:jc w:val="both"/>
      </w:pPr>
      <w:r>
        <w:rPr>
          <w:b/>
        </w:rPr>
        <w:br/>
      </w:r>
      <w:r w:rsidRPr="00B517C4">
        <w:t xml:space="preserve">Az alábbiakban összefoglalom </w:t>
      </w:r>
      <w:r w:rsidR="00473D97">
        <w:t>2015</w:t>
      </w:r>
      <w:r>
        <w:t xml:space="preserve">. októbertől decemberig terjedő </w:t>
      </w:r>
      <w:r w:rsidRPr="00B517C4">
        <w:t xml:space="preserve">időszakban történt </w:t>
      </w:r>
      <w:r>
        <w:t>költéseiket</w:t>
      </w:r>
      <w:r w:rsidRPr="00B517C4">
        <w:t>.</w:t>
      </w:r>
    </w:p>
    <w:p w:rsidR="00A70C55" w:rsidRDefault="00A70C55" w:rsidP="00A70C55">
      <w:pPr>
        <w:spacing w:line="360" w:lineRule="auto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44"/>
        <w:gridCol w:w="4518"/>
      </w:tblGrid>
      <w:tr w:rsidR="00A70C55" w:rsidRPr="00B517C4" w:rsidTr="00DA3785">
        <w:trPr>
          <w:trHeight w:val="682"/>
          <w:jc w:val="center"/>
        </w:trPr>
        <w:tc>
          <w:tcPr>
            <w:tcW w:w="4606" w:type="dxa"/>
          </w:tcPr>
          <w:p w:rsidR="00A70C55" w:rsidRPr="00B517C4" w:rsidRDefault="00A70C55" w:rsidP="00DA3785">
            <w:pPr>
              <w:spacing w:line="360" w:lineRule="auto"/>
              <w:jc w:val="both"/>
            </w:pPr>
            <w:r>
              <w:t>Nyomdaköltségek</w:t>
            </w:r>
          </w:p>
        </w:tc>
        <w:tc>
          <w:tcPr>
            <w:tcW w:w="4606" w:type="dxa"/>
          </w:tcPr>
          <w:p w:rsidR="00A70C55" w:rsidRPr="00B517C4" w:rsidRDefault="00EE3D7D" w:rsidP="00DA3785">
            <w:pPr>
              <w:spacing w:line="360" w:lineRule="auto"/>
              <w:jc w:val="both"/>
            </w:pPr>
            <w:r>
              <w:t>198 432</w:t>
            </w:r>
            <w:r w:rsidR="00A70C55">
              <w:t xml:space="preserve"> Ft</w:t>
            </w:r>
          </w:p>
        </w:tc>
      </w:tr>
      <w:tr w:rsidR="00A70C55" w:rsidRPr="00B517C4" w:rsidTr="00DA3785">
        <w:trPr>
          <w:trHeight w:val="682"/>
          <w:jc w:val="center"/>
        </w:trPr>
        <w:tc>
          <w:tcPr>
            <w:tcW w:w="4606" w:type="dxa"/>
          </w:tcPr>
          <w:p w:rsidR="00A70C55" w:rsidRDefault="00A70C55" w:rsidP="00DA3785">
            <w:pPr>
              <w:spacing w:line="360" w:lineRule="auto"/>
              <w:jc w:val="both"/>
            </w:pPr>
            <w:r>
              <w:t>Utazás</w:t>
            </w:r>
          </w:p>
        </w:tc>
        <w:tc>
          <w:tcPr>
            <w:tcW w:w="4606" w:type="dxa"/>
          </w:tcPr>
          <w:p w:rsidR="00A70C55" w:rsidRDefault="00E12FD5" w:rsidP="00E12FD5">
            <w:pPr>
              <w:spacing w:line="360" w:lineRule="auto"/>
              <w:jc w:val="both"/>
            </w:pPr>
            <w:r>
              <w:t xml:space="preserve">64 445 </w:t>
            </w:r>
            <w:r w:rsidR="00A70C55">
              <w:t>Ft</w:t>
            </w:r>
          </w:p>
        </w:tc>
      </w:tr>
      <w:tr w:rsidR="00473D97" w:rsidRPr="00B517C4" w:rsidTr="00DA3785">
        <w:trPr>
          <w:trHeight w:val="682"/>
          <w:jc w:val="center"/>
        </w:trPr>
        <w:tc>
          <w:tcPr>
            <w:tcW w:w="4606" w:type="dxa"/>
          </w:tcPr>
          <w:p w:rsidR="00473D97" w:rsidRDefault="00473D97" w:rsidP="00DA3785">
            <w:pPr>
              <w:spacing w:line="360" w:lineRule="auto"/>
              <w:jc w:val="both"/>
            </w:pPr>
            <w:r>
              <w:t>Rendezvény</w:t>
            </w:r>
          </w:p>
        </w:tc>
        <w:tc>
          <w:tcPr>
            <w:tcW w:w="4606" w:type="dxa"/>
          </w:tcPr>
          <w:p w:rsidR="00473D97" w:rsidRDefault="001A1282" w:rsidP="00DA3785">
            <w:pPr>
              <w:spacing w:line="360" w:lineRule="auto"/>
              <w:jc w:val="both"/>
            </w:pPr>
            <w:r>
              <w:t>1 257 786</w:t>
            </w:r>
            <w:r w:rsidR="00473D97">
              <w:t xml:space="preserve"> Ft</w:t>
            </w:r>
          </w:p>
        </w:tc>
      </w:tr>
      <w:tr w:rsidR="007539D7" w:rsidRPr="00B517C4" w:rsidTr="00DA3785">
        <w:trPr>
          <w:trHeight w:val="682"/>
          <w:jc w:val="center"/>
        </w:trPr>
        <w:tc>
          <w:tcPr>
            <w:tcW w:w="4606" w:type="dxa"/>
          </w:tcPr>
          <w:p w:rsidR="007539D7" w:rsidRDefault="007539D7" w:rsidP="00DA3785">
            <w:pPr>
              <w:spacing w:line="360" w:lineRule="auto"/>
              <w:jc w:val="both"/>
            </w:pPr>
            <w:r>
              <w:t>Iroda</w:t>
            </w:r>
          </w:p>
        </w:tc>
        <w:tc>
          <w:tcPr>
            <w:tcW w:w="4606" w:type="dxa"/>
          </w:tcPr>
          <w:p w:rsidR="007539D7" w:rsidRDefault="007539D7" w:rsidP="00DA3785">
            <w:pPr>
              <w:spacing w:line="360" w:lineRule="auto"/>
              <w:jc w:val="both"/>
            </w:pPr>
            <w:r>
              <w:t>100 665 Ft</w:t>
            </w:r>
          </w:p>
        </w:tc>
      </w:tr>
    </w:tbl>
    <w:p w:rsidR="00A70C55" w:rsidRPr="00B517C4" w:rsidRDefault="00A70C55" w:rsidP="00A70C55">
      <w:pPr>
        <w:spacing w:line="360" w:lineRule="auto"/>
        <w:jc w:val="both"/>
      </w:pPr>
    </w:p>
    <w:p w:rsidR="00A70C55" w:rsidRDefault="00A70C55" w:rsidP="00A70C55">
      <w:pPr>
        <w:spacing w:line="360" w:lineRule="auto"/>
        <w:jc w:val="both"/>
      </w:pPr>
      <w:r w:rsidRPr="00B517C4">
        <w:t>Részletes beszámoló</w:t>
      </w:r>
    </w:p>
    <w:p w:rsidR="00A70C55" w:rsidRPr="00B517C4" w:rsidRDefault="00A70C55" w:rsidP="00A70C55">
      <w:pPr>
        <w:spacing w:line="360" w:lineRule="auto"/>
        <w:jc w:val="both"/>
      </w:pPr>
    </w:p>
    <w:p w:rsidR="00A70C55" w:rsidRPr="00BA1C86" w:rsidRDefault="00A70C55" w:rsidP="00A70C55">
      <w:pPr>
        <w:spacing w:line="360" w:lineRule="auto"/>
        <w:jc w:val="both"/>
        <w:rPr>
          <w:i/>
        </w:rPr>
      </w:pPr>
      <w:r w:rsidRPr="00BA1C86">
        <w:rPr>
          <w:i/>
        </w:rPr>
        <w:t>Nyomdaköltségek</w:t>
      </w:r>
    </w:p>
    <w:p w:rsidR="00A70C55" w:rsidRDefault="00EE3D7D" w:rsidP="00A70C55">
      <w:pPr>
        <w:spacing w:line="360" w:lineRule="auto"/>
        <w:jc w:val="both"/>
      </w:pPr>
      <w:r>
        <w:t>A</w:t>
      </w:r>
      <w:r w:rsidR="00A70C55">
        <w:t xml:space="preserve"> fen</w:t>
      </w:r>
      <w:r>
        <w:t>t megjelenített nyomdaköltséget a Kazynfo c. kiadvány</w:t>
      </w:r>
      <w:r w:rsidR="00587A7E">
        <w:t>unk teszi ki, ami sajnos</w:t>
      </w:r>
      <w:r>
        <w:t xml:space="preserve"> csúszva került megjelenítésre.</w:t>
      </w:r>
    </w:p>
    <w:p w:rsidR="00A70C55" w:rsidRDefault="00A70C55" w:rsidP="00A70C55">
      <w:pPr>
        <w:spacing w:line="360" w:lineRule="auto"/>
        <w:jc w:val="both"/>
        <w:rPr>
          <w:i/>
        </w:rPr>
      </w:pPr>
      <w:r>
        <w:rPr>
          <w:i/>
        </w:rPr>
        <w:br/>
        <w:t>Utazás</w:t>
      </w:r>
    </w:p>
    <w:p w:rsidR="00A70C55" w:rsidRDefault="00E12FD5" w:rsidP="00A70C55">
      <w:pPr>
        <w:spacing w:line="360" w:lineRule="auto"/>
        <w:jc w:val="both"/>
      </w:pPr>
      <w:r>
        <w:t xml:space="preserve">A gólyahét előkészítő hétvégének </w:t>
      </w:r>
      <w:r w:rsidR="00587A7E">
        <w:t>a költsége szerepel, a késői</w:t>
      </w:r>
      <w:r>
        <w:t xml:space="preserve"> kifizetés</w:t>
      </w:r>
      <w:r w:rsidR="00587A7E">
        <w:t xml:space="preserve"> miatt szerepel ebben a negyedévben. </w:t>
      </w:r>
      <w:r>
        <w:t xml:space="preserve"> </w:t>
      </w:r>
    </w:p>
    <w:p w:rsidR="00473D97" w:rsidRDefault="00473D97" w:rsidP="00A70C55">
      <w:pPr>
        <w:spacing w:line="360" w:lineRule="auto"/>
        <w:jc w:val="both"/>
      </w:pPr>
      <w:bookmarkStart w:id="0" w:name="_GoBack"/>
      <w:bookmarkEnd w:id="0"/>
    </w:p>
    <w:p w:rsidR="00473D97" w:rsidRPr="00473D97" w:rsidRDefault="00473D97" w:rsidP="00A70C55">
      <w:pPr>
        <w:spacing w:line="360" w:lineRule="auto"/>
        <w:jc w:val="both"/>
        <w:rPr>
          <w:i/>
        </w:rPr>
      </w:pPr>
      <w:r w:rsidRPr="00473D97">
        <w:rPr>
          <w:i/>
        </w:rPr>
        <w:t>Rendezvények</w:t>
      </w:r>
    </w:p>
    <w:p w:rsidR="00473D97" w:rsidRDefault="00473D97" w:rsidP="00A70C55">
      <w:pPr>
        <w:spacing w:line="360" w:lineRule="auto"/>
        <w:jc w:val="both"/>
      </w:pPr>
      <w:r>
        <w:t>A gólyatábor egyes részeinek kifizetése átcsúszott a negyedik negyedévre</w:t>
      </w:r>
      <w:r w:rsidR="00994B2F">
        <w:t>, így ezen a soron szere</w:t>
      </w:r>
      <w:r w:rsidR="00BB429B">
        <w:t xml:space="preserve">pel gólyatábor szállás, ellátás </w:t>
      </w:r>
      <w:r w:rsidR="00BB429B" w:rsidRPr="00830542">
        <w:rPr>
          <w:b/>
        </w:rPr>
        <w:t>egy része</w:t>
      </w:r>
      <w:r w:rsidR="00BB429B">
        <w:t>,</w:t>
      </w:r>
      <w:r w:rsidR="00994B2F">
        <w:t xml:space="preserve"> reprezentációs adó, kellékek, valamint a Jótékonysági Bálunkra a fellépő költsége.  </w:t>
      </w:r>
      <w:r>
        <w:t xml:space="preserve"> </w:t>
      </w:r>
    </w:p>
    <w:p w:rsidR="00B475F0" w:rsidRDefault="00B475F0" w:rsidP="00A70C55">
      <w:pPr>
        <w:spacing w:line="360" w:lineRule="auto"/>
        <w:jc w:val="both"/>
      </w:pPr>
    </w:p>
    <w:p w:rsidR="000F5BCE" w:rsidRDefault="000F5BCE" w:rsidP="00A70C55">
      <w:pPr>
        <w:spacing w:line="360" w:lineRule="auto"/>
        <w:jc w:val="both"/>
        <w:rPr>
          <w:i/>
        </w:rPr>
      </w:pPr>
    </w:p>
    <w:p w:rsidR="000F5BCE" w:rsidRDefault="000F5BCE" w:rsidP="00A70C55">
      <w:pPr>
        <w:spacing w:line="360" w:lineRule="auto"/>
        <w:jc w:val="both"/>
        <w:rPr>
          <w:i/>
        </w:rPr>
      </w:pPr>
    </w:p>
    <w:p w:rsidR="000F5BCE" w:rsidRDefault="000F5BCE" w:rsidP="00A70C55">
      <w:pPr>
        <w:spacing w:line="360" w:lineRule="auto"/>
        <w:jc w:val="both"/>
        <w:rPr>
          <w:i/>
        </w:rPr>
      </w:pPr>
    </w:p>
    <w:p w:rsidR="000F5BCE" w:rsidRDefault="000F5BCE" w:rsidP="00A70C55">
      <w:pPr>
        <w:spacing w:line="360" w:lineRule="auto"/>
        <w:jc w:val="both"/>
        <w:rPr>
          <w:i/>
        </w:rPr>
      </w:pPr>
    </w:p>
    <w:p w:rsidR="00B475F0" w:rsidRPr="00E12FD5" w:rsidRDefault="00B475F0" w:rsidP="00A70C55">
      <w:pPr>
        <w:spacing w:line="360" w:lineRule="auto"/>
        <w:jc w:val="both"/>
        <w:rPr>
          <w:i/>
        </w:rPr>
      </w:pPr>
      <w:r w:rsidRPr="00E12FD5">
        <w:rPr>
          <w:i/>
        </w:rPr>
        <w:t>Iroda</w:t>
      </w:r>
    </w:p>
    <w:p w:rsidR="00A137EE" w:rsidRDefault="00A137EE" w:rsidP="00A70C55">
      <w:pPr>
        <w:spacing w:line="360" w:lineRule="auto"/>
        <w:jc w:val="both"/>
      </w:pPr>
    </w:p>
    <w:p w:rsidR="00B475F0" w:rsidRPr="002F1CE9" w:rsidRDefault="00B475F0" w:rsidP="00A70C55">
      <w:pPr>
        <w:spacing w:line="360" w:lineRule="auto"/>
        <w:jc w:val="both"/>
      </w:pPr>
      <w:r>
        <w:t xml:space="preserve">A negyedik negyedévben </w:t>
      </w:r>
      <w:r w:rsidR="00A137EE">
        <w:t>került kifizetésre egy</w:t>
      </w:r>
      <w:r>
        <w:t xml:space="preserve"> nagyobb éve</w:t>
      </w:r>
      <w:r w:rsidR="00587A7E">
        <w:t>s irodai közbeszerzésünk, mely általában</w:t>
      </w:r>
      <w:r>
        <w:t xml:space="preserve"> a gólyatábort megelőző hetekben esedékes.  </w:t>
      </w:r>
    </w:p>
    <w:p w:rsidR="00A70C55" w:rsidRDefault="00A70C55" w:rsidP="00A70C55">
      <w:pPr>
        <w:spacing w:line="360" w:lineRule="auto"/>
        <w:jc w:val="both"/>
      </w:pPr>
    </w:p>
    <w:p w:rsidR="00A70C55" w:rsidRDefault="00A70C55" w:rsidP="00A70C55">
      <w:pPr>
        <w:spacing w:line="360" w:lineRule="auto"/>
        <w:jc w:val="both"/>
      </w:pPr>
    </w:p>
    <w:p w:rsidR="006F550A" w:rsidRDefault="006F550A" w:rsidP="00A70C55">
      <w:pPr>
        <w:spacing w:line="360" w:lineRule="auto"/>
        <w:jc w:val="both"/>
      </w:pPr>
    </w:p>
    <w:p w:rsidR="00A70C55" w:rsidRPr="00830542" w:rsidRDefault="00830542" w:rsidP="00A70C55">
      <w:pPr>
        <w:spacing w:line="360" w:lineRule="auto"/>
        <w:jc w:val="both"/>
        <w:rPr>
          <w:b/>
        </w:rPr>
      </w:pPr>
      <w:r w:rsidRPr="00830542">
        <w:rPr>
          <w:b/>
        </w:rPr>
        <w:t xml:space="preserve">A 2015- ös évi költségvetésünk </w:t>
      </w:r>
      <w:r>
        <w:rPr>
          <w:b/>
        </w:rPr>
        <w:t xml:space="preserve">így </w:t>
      </w:r>
      <w:r w:rsidRPr="00830542">
        <w:rPr>
          <w:b/>
        </w:rPr>
        <w:t>összesen: 6 143 920 Ft.</w:t>
      </w:r>
    </w:p>
    <w:p w:rsidR="00830542" w:rsidRDefault="00830542" w:rsidP="00A70C55">
      <w:pPr>
        <w:spacing w:line="360" w:lineRule="auto"/>
        <w:jc w:val="both"/>
      </w:pPr>
    </w:p>
    <w:p w:rsidR="00A70C55" w:rsidRDefault="00473D97" w:rsidP="00A70C55">
      <w:pPr>
        <w:tabs>
          <w:tab w:val="left" w:pos="6237"/>
        </w:tabs>
        <w:spacing w:line="360" w:lineRule="auto"/>
        <w:jc w:val="both"/>
      </w:pPr>
      <w:r>
        <w:t>Kelt: Budapest, 2016</w:t>
      </w:r>
      <w:r w:rsidR="00A70C55">
        <w:t>. februá</w:t>
      </w:r>
      <w:r>
        <w:t>r 11</w:t>
      </w:r>
      <w:r w:rsidR="00A70C55">
        <w:t xml:space="preserve">.   </w:t>
      </w:r>
      <w:r w:rsidR="00A70C55">
        <w:tab/>
      </w:r>
      <w:r w:rsidR="00A70C55">
        <w:br/>
      </w:r>
      <w:r w:rsidR="00A70C55">
        <w:tab/>
      </w:r>
      <w:r w:rsidR="00A70C55">
        <w:tab/>
        <w:t>Lohn Andrea</w:t>
      </w:r>
    </w:p>
    <w:p w:rsidR="00A70C55" w:rsidRDefault="00A70C55" w:rsidP="00A70C55">
      <w:pPr>
        <w:tabs>
          <w:tab w:val="left" w:pos="5400"/>
          <w:tab w:val="left" w:pos="5940"/>
          <w:tab w:val="left" w:pos="6120"/>
        </w:tabs>
        <w:spacing w:line="360" w:lineRule="auto"/>
      </w:pPr>
      <w:r>
        <w:tab/>
      </w:r>
      <w:r>
        <w:tab/>
      </w:r>
      <w:r>
        <w:tab/>
      </w:r>
      <w:r w:rsidR="00473D97">
        <w:t>Gazdasági Bizottsági elnök</w:t>
      </w:r>
    </w:p>
    <w:p w:rsidR="00A70C55" w:rsidRPr="00922ECE" w:rsidRDefault="00A70C55" w:rsidP="00A70C55">
      <w:pPr>
        <w:tabs>
          <w:tab w:val="left" w:pos="5400"/>
          <w:tab w:val="left" w:pos="5940"/>
          <w:tab w:val="left" w:pos="6120"/>
        </w:tabs>
        <w:spacing w:line="360" w:lineRule="auto"/>
      </w:pPr>
      <w:r>
        <w:tab/>
      </w:r>
      <w:r>
        <w:tab/>
      </w:r>
      <w:r>
        <w:tab/>
      </w:r>
      <w:r>
        <w:tab/>
      </w:r>
      <w:r w:rsidRPr="00922ECE">
        <w:t xml:space="preserve">ELTE PPK HÖK     </w:t>
      </w:r>
    </w:p>
    <w:p w:rsidR="00A70C55" w:rsidRDefault="00A70C55" w:rsidP="00A70C55">
      <w:pPr>
        <w:tabs>
          <w:tab w:val="left" w:pos="6237"/>
        </w:tabs>
        <w:spacing w:line="360" w:lineRule="auto"/>
        <w:jc w:val="both"/>
      </w:pPr>
    </w:p>
    <w:p w:rsidR="00A70C55" w:rsidRPr="00FC28D2" w:rsidRDefault="00A70C55" w:rsidP="00A70C55">
      <w:pPr>
        <w:spacing w:line="360" w:lineRule="auto"/>
        <w:ind w:firstLine="709"/>
        <w:jc w:val="both"/>
      </w:pPr>
    </w:p>
    <w:p w:rsidR="00A70C55" w:rsidRDefault="00A70C55" w:rsidP="002A3639">
      <w:pPr>
        <w:spacing w:line="360" w:lineRule="auto"/>
        <w:rPr>
          <w:sz w:val="28"/>
          <w:szCs w:val="28"/>
        </w:rPr>
      </w:pPr>
    </w:p>
    <w:sectPr w:rsidR="00A70C55" w:rsidSect="00C7184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B84" w:rsidRDefault="009A1B84" w:rsidP="00DC766B">
      <w:r>
        <w:separator/>
      </w:r>
    </w:p>
  </w:endnote>
  <w:endnote w:type="continuationSeparator" w:id="0">
    <w:p w:rsidR="009A1B84" w:rsidRDefault="009A1B84" w:rsidP="00DC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785" w:rsidRPr="00DC766B" w:rsidRDefault="00DA3785" w:rsidP="00DC766B">
    <w:pPr>
      <w:pStyle w:val="Footer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B84" w:rsidRDefault="009A1B84" w:rsidP="00DC766B">
      <w:r>
        <w:separator/>
      </w:r>
    </w:p>
  </w:footnote>
  <w:footnote w:type="continuationSeparator" w:id="0">
    <w:p w:rsidR="009A1B84" w:rsidRDefault="009A1B84" w:rsidP="00DC7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785" w:rsidRDefault="00DA3785">
    <w:pPr>
      <w:pStyle w:val="Header"/>
    </w:pPr>
    <w:r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-294005</wp:posOffset>
              </wp:positionH>
              <wp:positionV relativeFrom="paragraph">
                <wp:posOffset>-314325</wp:posOffset>
              </wp:positionV>
              <wp:extent cx="6452235" cy="1519555"/>
              <wp:effectExtent l="0" t="0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2235" cy="1519555"/>
                        <a:chOff x="772" y="780"/>
                        <a:chExt cx="10161" cy="253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458" y="780"/>
                          <a:ext cx="4605" cy="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785" w:rsidRDefault="00DA3785" w:rsidP="00DC766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Eötvös Loránd Tudományegyetem </w:t>
                            </w:r>
                          </w:p>
                          <w:p w:rsidR="00DA3785" w:rsidRDefault="00DA3785" w:rsidP="00DC766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Pedagógiai és Pszichológiai Kar</w:t>
                            </w:r>
                          </w:p>
                          <w:p w:rsidR="00DA3785" w:rsidRDefault="00DA3785" w:rsidP="00DC766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Hallgatói Önkormányzat</w:t>
                            </w:r>
                          </w:p>
                          <w:p w:rsidR="00DA3785" w:rsidRDefault="00DA3785" w:rsidP="00DC766B">
                            <w:pPr>
                              <w:spacing w:before="120"/>
                              <w:jc w:val="center"/>
                            </w:pPr>
                            <w:r>
                              <w:t>1075 Budapest</w:t>
                            </w:r>
                          </w:p>
                          <w:p w:rsidR="00DA3785" w:rsidRDefault="00DA3785" w:rsidP="00DC766B">
                            <w:pPr>
                              <w:jc w:val="center"/>
                            </w:pPr>
                            <w:r>
                              <w:t xml:space="preserve"> Kazinczy utca 23- 27.</w:t>
                            </w:r>
                          </w:p>
                          <w:p w:rsidR="00DA3785" w:rsidRDefault="00DA3785" w:rsidP="00DC766B">
                            <w:pPr>
                              <w:jc w:val="center"/>
                            </w:pPr>
                            <w:r>
                              <w:t>Tel., Fax.: 061/461-4500/3470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3"/>
                      <wps:cNvCnPr/>
                      <wps:spPr bwMode="auto">
                        <a:xfrm>
                          <a:off x="3592" y="1785"/>
                          <a:ext cx="4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72" y="790"/>
                          <a:ext cx="2558" cy="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785" w:rsidRDefault="00DA3785" w:rsidP="00DC766B">
                            <w:r w:rsidRPr="00E83F39">
                              <w:rPr>
                                <w:b/>
                                <w:sz w:val="18"/>
                              </w:rPr>
                              <w:object w:dxaOrig="3046" w:dyaOrig="28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13.25pt;height:105.75pt" o:ole="" fillcolor="window">
                                  <v:imagedata r:id="rId1" o:title=""/>
                                </v:shape>
                                <o:OLEObject Type="Embed" ProgID="Word.Picture.8" ShapeID="_x0000_i1025" DrawAspect="Content" ObjectID="_1518258097" r:id="rId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8378" y="901"/>
                          <a:ext cx="2555" cy="2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785" w:rsidRDefault="00DA3785" w:rsidP="00C7184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38275" cy="1171575"/>
                                  <wp:effectExtent l="19050" t="0" r="9525" b="0"/>
                                  <wp:docPr id="3" name="Kép 3" descr="C:\Documents and Settings\Vida Norbert.BSAFTPZ-U1FN23M\Dokumentumok\Letöltések\pp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Documents and Settings\Vida Norbert.BSAFTPZ-U1FN23M\Dokumentumok\Letöltések\pp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38275" cy="1171575"/>
                                  <wp:effectExtent l="19050" t="0" r="9525" b="0"/>
                                  <wp:docPr id="4" name="Kép 4" descr="C:\Documents and Settings\Vida Norbert.BSAFTPZ-U1FN23M\Dokumentumok\Letöltések\pp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Documents and Settings\Vida Norbert.BSAFTPZ-U1FN23M\Dokumentumok\Letöltések\pp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23.15pt;margin-top:-24.75pt;width:508.05pt;height:119.65pt;z-index:251658240" coordorigin="772,780" coordsize="10161,2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458;top:780;width:4605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DA3785" w:rsidRDefault="00DA3785" w:rsidP="00DC766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Eötvös Loránd Tudományegyetem </w:t>
                      </w:r>
                    </w:p>
                    <w:p w:rsidR="00DA3785" w:rsidRDefault="00DA3785" w:rsidP="00DC766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Pedagógiai és Pszichológiai Kar</w:t>
                      </w:r>
                    </w:p>
                    <w:p w:rsidR="00DA3785" w:rsidRDefault="00DA3785" w:rsidP="00DC766B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Hallgatói Önkormányzat</w:t>
                      </w:r>
                    </w:p>
                    <w:p w:rsidR="00DA3785" w:rsidRDefault="00DA3785" w:rsidP="00DC766B">
                      <w:pPr>
                        <w:spacing w:before="120"/>
                        <w:jc w:val="center"/>
                      </w:pPr>
                      <w:r>
                        <w:t>1075 Budapest</w:t>
                      </w:r>
                    </w:p>
                    <w:p w:rsidR="00DA3785" w:rsidRDefault="00DA3785" w:rsidP="00DC766B">
                      <w:pPr>
                        <w:jc w:val="center"/>
                      </w:pPr>
                      <w:r>
                        <w:t xml:space="preserve"> Kazinczy utca 23- 27.</w:t>
                      </w:r>
                    </w:p>
                    <w:p w:rsidR="00DA3785" w:rsidRDefault="00DA3785" w:rsidP="00DC766B">
                      <w:pPr>
                        <w:jc w:val="center"/>
                      </w:pPr>
                      <w:r>
                        <w:t>Tel., Fax.: 061/461-4500/3470</w:t>
                      </w:r>
                    </w:p>
                  </w:txbxContent>
                </v:textbox>
              </v:shape>
              <v:line id="Line 3" o:spid="_x0000_s1028" style="position:absolute;visibility:visible;mso-wrap-style:square" from="3592,1785" to="7672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<v:shape id="Text Box 4" o:spid="_x0000_s1029" type="#_x0000_t202" style="position:absolute;left:772;top:790;width:2558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DA3785" w:rsidRDefault="00DA3785" w:rsidP="00DC766B">
                      <w:r w:rsidRPr="00E83F39">
                        <w:rPr>
                          <w:b/>
                          <w:sz w:val="18"/>
                        </w:rPr>
                        <w:object w:dxaOrig="3046" w:dyaOrig="2820">
                          <v:shape id="_x0000_i1025" type="#_x0000_t75" style="width:113.25pt;height:105.75pt" o:ole="" fillcolor="window">
                            <v:imagedata r:id="rId4" o:title=""/>
                          </v:shape>
                          <o:OLEObject Type="Embed" ProgID="Word.Picture.8" ShapeID="_x0000_i1025" DrawAspect="Content" ObjectID="_1516794327" r:id="rId5"/>
                        </w:object>
                      </w:r>
                    </w:p>
                  </w:txbxContent>
                </v:textbox>
              </v:shape>
              <v:shape id="Text Box 5" o:spid="_x0000_s1030" type="#_x0000_t202" style="position:absolute;left:8378;top:901;width:2555;height:2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DA3785" w:rsidRDefault="00DA3785" w:rsidP="00C7184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38275" cy="1171575"/>
                            <wp:effectExtent l="19050" t="0" r="9525" b="0"/>
                            <wp:docPr id="3" name="Kép 3" descr="C:\Documents and Settings\Vida Norbert.BSAFTPZ-U1FN23M\Dokumentumok\Letöltések\pp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Documents and Settings\Vida Norbert.BSAFTPZ-U1FN23M\Dokumentumok\Letöltések\pp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38275" cy="1171575"/>
                            <wp:effectExtent l="19050" t="0" r="9525" b="0"/>
                            <wp:docPr id="4" name="Kép 4" descr="C:\Documents and Settings\Vida Norbert.BSAFTPZ-U1FN23M\Dokumentumok\Letöltések\pp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Documents and Settings\Vida Norbert.BSAFTPZ-U1FN23M\Dokumentumok\Letöltések\pp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6B"/>
    <w:rsid w:val="0002316F"/>
    <w:rsid w:val="00070B2D"/>
    <w:rsid w:val="000908DE"/>
    <w:rsid w:val="000E55E9"/>
    <w:rsid w:val="000F5BCE"/>
    <w:rsid w:val="001A1282"/>
    <w:rsid w:val="001E62F0"/>
    <w:rsid w:val="001F0DA4"/>
    <w:rsid w:val="001F590E"/>
    <w:rsid w:val="00203BAB"/>
    <w:rsid w:val="00211F23"/>
    <w:rsid w:val="00215ED5"/>
    <w:rsid w:val="0024267A"/>
    <w:rsid w:val="00265326"/>
    <w:rsid w:val="002913A2"/>
    <w:rsid w:val="00292C02"/>
    <w:rsid w:val="002A219F"/>
    <w:rsid w:val="002A3639"/>
    <w:rsid w:val="002C2A64"/>
    <w:rsid w:val="002D5E64"/>
    <w:rsid w:val="00356934"/>
    <w:rsid w:val="00357C29"/>
    <w:rsid w:val="003A562B"/>
    <w:rsid w:val="003E0076"/>
    <w:rsid w:val="003F4D6E"/>
    <w:rsid w:val="003F57F6"/>
    <w:rsid w:val="00400C9E"/>
    <w:rsid w:val="0045634E"/>
    <w:rsid w:val="00473D97"/>
    <w:rsid w:val="004E1E38"/>
    <w:rsid w:val="004E4F9D"/>
    <w:rsid w:val="004F331E"/>
    <w:rsid w:val="004F6A01"/>
    <w:rsid w:val="005108C2"/>
    <w:rsid w:val="005252BB"/>
    <w:rsid w:val="00527A3E"/>
    <w:rsid w:val="00555DF5"/>
    <w:rsid w:val="00587A7E"/>
    <w:rsid w:val="005A6957"/>
    <w:rsid w:val="005C6551"/>
    <w:rsid w:val="005E091A"/>
    <w:rsid w:val="005E6E87"/>
    <w:rsid w:val="006038A6"/>
    <w:rsid w:val="00636619"/>
    <w:rsid w:val="006F550A"/>
    <w:rsid w:val="007512A7"/>
    <w:rsid w:val="007539D7"/>
    <w:rsid w:val="007622A0"/>
    <w:rsid w:val="007B1A69"/>
    <w:rsid w:val="007B3537"/>
    <w:rsid w:val="00805ED5"/>
    <w:rsid w:val="00830542"/>
    <w:rsid w:val="00842F66"/>
    <w:rsid w:val="008625EC"/>
    <w:rsid w:val="008B00AA"/>
    <w:rsid w:val="008D2442"/>
    <w:rsid w:val="008F0CEA"/>
    <w:rsid w:val="008F33A7"/>
    <w:rsid w:val="0096023E"/>
    <w:rsid w:val="009847E5"/>
    <w:rsid w:val="00994B2F"/>
    <w:rsid w:val="009A1B84"/>
    <w:rsid w:val="009B68B2"/>
    <w:rsid w:val="009D4E53"/>
    <w:rsid w:val="00A137EE"/>
    <w:rsid w:val="00A25EC4"/>
    <w:rsid w:val="00A538C7"/>
    <w:rsid w:val="00A62C94"/>
    <w:rsid w:val="00A65B1D"/>
    <w:rsid w:val="00A70C55"/>
    <w:rsid w:val="00A71EBC"/>
    <w:rsid w:val="00A97EC5"/>
    <w:rsid w:val="00AE7E08"/>
    <w:rsid w:val="00B17820"/>
    <w:rsid w:val="00B24C67"/>
    <w:rsid w:val="00B475F0"/>
    <w:rsid w:val="00B77CE7"/>
    <w:rsid w:val="00BA138D"/>
    <w:rsid w:val="00BA1C86"/>
    <w:rsid w:val="00BB429B"/>
    <w:rsid w:val="00BD3FEA"/>
    <w:rsid w:val="00BF3B05"/>
    <w:rsid w:val="00BF6C8E"/>
    <w:rsid w:val="00C43C3C"/>
    <w:rsid w:val="00C7184B"/>
    <w:rsid w:val="00C75E03"/>
    <w:rsid w:val="00CA5952"/>
    <w:rsid w:val="00CC1A50"/>
    <w:rsid w:val="00D33F7C"/>
    <w:rsid w:val="00D817D4"/>
    <w:rsid w:val="00D96FD8"/>
    <w:rsid w:val="00D97EF9"/>
    <w:rsid w:val="00DA3785"/>
    <w:rsid w:val="00DC766B"/>
    <w:rsid w:val="00DD56C9"/>
    <w:rsid w:val="00DF772E"/>
    <w:rsid w:val="00E03BF3"/>
    <w:rsid w:val="00E12FD5"/>
    <w:rsid w:val="00E83F39"/>
    <w:rsid w:val="00E92323"/>
    <w:rsid w:val="00EA07D4"/>
    <w:rsid w:val="00EE3D7D"/>
    <w:rsid w:val="00F24223"/>
    <w:rsid w:val="00F678C1"/>
    <w:rsid w:val="00FA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F393C4-3392-46AC-990B-8795CC0D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66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Heading1">
    <w:name w:val="heading 1"/>
    <w:basedOn w:val="Normal"/>
    <w:next w:val="Normal"/>
    <w:link w:val="Heading1Char"/>
    <w:qFormat/>
    <w:rsid w:val="00F678C1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76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C766B"/>
  </w:style>
  <w:style w:type="paragraph" w:styleId="Footer">
    <w:name w:val="footer"/>
    <w:basedOn w:val="Normal"/>
    <w:link w:val="FooterChar"/>
    <w:uiPriority w:val="99"/>
    <w:unhideWhenUsed/>
    <w:rsid w:val="00DC76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C766B"/>
  </w:style>
  <w:style w:type="paragraph" w:styleId="BalloonText">
    <w:name w:val="Balloon Text"/>
    <w:basedOn w:val="Normal"/>
    <w:link w:val="BalloonTextChar"/>
    <w:uiPriority w:val="99"/>
    <w:semiHidden/>
    <w:unhideWhenUsed/>
    <w:rsid w:val="00DC766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6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678C1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table" w:styleId="TableGrid">
    <w:name w:val="Table Grid"/>
    <w:basedOn w:val="TableNormal"/>
    <w:uiPriority w:val="59"/>
    <w:rsid w:val="00C71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image" Target="media/image20.jpeg"/><Relationship Id="rId5" Type="http://schemas.openxmlformats.org/officeDocument/2006/relationships/oleObject" Target="embeddings/oleObject2.bin"/><Relationship Id="rId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6</Pages>
  <Words>412</Words>
  <Characters>2847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BSAFTPZ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 Norbert</dc:creator>
  <cp:lastModifiedBy>daniel.farago@outlook.hu</cp:lastModifiedBy>
  <cp:revision>21</cp:revision>
  <cp:lastPrinted>2014-10-14T19:35:00Z</cp:lastPrinted>
  <dcterms:created xsi:type="dcterms:W3CDTF">2016-02-11T10:46:00Z</dcterms:created>
  <dcterms:modified xsi:type="dcterms:W3CDTF">2016-02-29T13:35:00Z</dcterms:modified>
</cp:coreProperties>
</file>